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highlight w:val="none"/>
          <w:lang w:val="ru-RU"/>
        </w:rPr>
        <w:t xml:space="preserve">Справка отчет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 проведении территориального конкурса методических разработок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«Лучшие практики Наставничества»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( в рамках мероприятий 2023 год Педагога и Наставника)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для педагогических работников учреждений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rtl w:val="0"/>
        </w:rPr>
        <w:t xml:space="preserve">среднего профессионального образования Волгодонского территориального объединения</w:t>
      </w:r>
      <w:r/>
    </w:p>
    <w:p>
      <w:pPr>
        <w:jc w:val="center"/>
      </w:pPr>
      <w:r/>
      <w:r/>
    </w:p>
    <w:p>
      <w:pPr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highlight w:val="none"/>
          <w:u w:val="singl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Дата проведения :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  <w:t xml:space="preserve">11.12.-18.12.2023 г.</w:t>
      </w:r>
      <w:r>
        <w:rPr>
          <w:sz w:val="24"/>
          <w:szCs w:val="24"/>
          <w:u w:val="single"/>
        </w:rPr>
      </w:r>
      <w:r>
        <w:rPr>
          <w:sz w:val="24"/>
          <w:szCs w:val="24"/>
        </w:rPr>
      </w:r>
    </w:p>
    <w:p>
      <w:pPr>
        <w:contextualSpacing/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Организатор: ГБПОУ РО «Волгодонский техникум общественного питания и торговли»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highlight w:val="none"/>
          <w:u w:val="singl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Количество образовательных учреждений Волгодонского территориального объединения принявших участив в конкурсе: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Количество участников территориального конкурса: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  <w:t xml:space="preserve">5 .</w:t>
      </w:r>
      <w:r>
        <w:rPr>
          <w:sz w:val="24"/>
          <w:szCs w:val="24"/>
          <w:u w:val="single"/>
        </w:rPr>
      </w:r>
      <w:r>
        <w:rPr>
          <w:sz w:val="24"/>
          <w:szCs w:val="24"/>
        </w:rPr>
      </w:r>
    </w:p>
    <w:p>
      <w:pPr>
        <w:contextualSpacing/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Цели и задачи конкурса: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-развитие наставничества и тиражирование лучших практик наставничества, повышение социального статуса педагога-наставника, признание его роли и места в обществе;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-создание условий для самовыражения творческой индивидуальности, реализации личностного потенциала, профессионального мастерства педагогического работника.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-выявление успешных практик наставничества;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-продвижение наставничества как одного из основных направлений деятельности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-повышение ypoвня мотивации наставников к эффективному осуществлению наставничества;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-продолжение формирования системы мониторинга педагогической деятельности;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27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Roboto" w:cs="Times New Roman"/>
          <w:color w:val="000000"/>
          <w:sz w:val="24"/>
          <w:szCs w:val="24"/>
        </w:rPr>
        <w:t xml:space="preserve">-сбор и трансляция информации о лучших практиках наставничества в 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ГБПОУ РО «Волгодонским техникумом общественного питания и торговли» был проведен территориальный дистанционный конкурс методических разработок «Лучшая практика Наставничества», который проводился в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мероприятий 2023 год Педагога и Наставника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На Конкурс методических разработок были предоставлены работы в номинациях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:</w:t>
      </w:r>
      <w:r>
        <w:rPr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-форма наставничества «Педагог -педагог»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-форма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наставничества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«Педагог – студент».</w:t>
      </w:r>
      <w:r>
        <w:rPr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членами жюри работы места распределились следующим образом: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992"/>
        <w:gridCol w:w="2268"/>
        <w:gridCol w:w="1843"/>
        <w:gridCol w:w="992"/>
      </w:tblGrid>
      <w:tr>
        <w:trPr/>
        <w:tc>
          <w:tcPr>
            <w:gridSpan w:val="3"/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форма наставничества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«Педагог -педагог»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51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форма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наставничества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«Педагог – студент»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Учебное заведение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Ф.И.О.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Учебное заведение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Ф.И.О.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участника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«Дубовское многопрофильное профессиональное училище № 100»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Зимина А.В.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«Дубовское многопрофильное профессиональное училище № 100»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Зимина А.В.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18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«Зимовниковский сельскохозяйственный техникум им.Бабаевского П.А.»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Будякова С.В.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«Константиновский технологический техникум»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Вердеш О.А.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18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«Константиновский технологический техникум»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Сердюк Л.П.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ГБПОУ РО «Волгодонской техникум общественного питания и торговли»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Кемаева М.Ю.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Участникам Конкурса методических разработок вручены дипломы 1, 2, 3 степени.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Отчет подготовила</w:t>
      </w:r>
      <w:r>
        <w:rPr>
          <w:rFonts w:ascii="Times New Roman" w:hAnsi="Times New Roman" w:cs="Times New Roman"/>
        </w:rPr>
        <w:t xml:space="preserve"> </w:t>
      </w:r>
      <w:r/>
      <w:r>
        <w:rPr>
          <w:rFonts w:ascii="Times New Roman" w:hAnsi="Times New Roman" w:cs="Times New Roman"/>
          <w:sz w:val="18"/>
          <w:szCs w:val="18"/>
        </w:rPr>
        <w:t xml:space="preserve">Зам.директора по УМР  Н.В.Новиченко</w:t>
      </w:r>
      <w:r>
        <w:rPr>
          <w:rFonts w:ascii="Times New Roman" w:hAnsi="Times New Roman" w:cs="Times New Roman"/>
          <w:sz w:val="18"/>
        </w:rPr>
        <w:t xml:space="preserve"> </w:t>
      </w:r>
      <w:r/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t xml:space="preserve">8-928-227 38 98</w:t>
      </w:r>
      <w:r>
        <w:rPr>
          <w:rFonts w:ascii="Times New Roman" w:hAnsi="Times New Roman" w:cs="Times New Roman"/>
          <w:sz w:val="18"/>
          <w:szCs w:val="18"/>
        </w:rPr>
      </w:r>
      <w:r/>
      <w:r/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283" w:right="850" w:bottom="39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3050406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Table Contents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Arial Unicode MS" w:cs="Mang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2023-12-15T12:44:12Z</dcterms:modified>
</cp:coreProperties>
</file>